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285C7" w14:textId="7E3CF5DA" w:rsidR="00047C20" w:rsidRDefault="00047C20" w:rsidP="00047C20">
      <w:pPr>
        <w:ind w:right="-307"/>
        <w:rPr>
          <w:rFonts w:cs="Calibri"/>
          <w:b/>
          <w:i/>
          <w:sz w:val="32"/>
        </w:rPr>
      </w:pPr>
      <w:bookmarkStart w:id="0" w:name="_Hlk30156989"/>
      <w:r w:rsidRPr="003C3D65">
        <w:rPr>
          <w:rFonts w:ascii="Cambria" w:hAnsi="Cambria"/>
          <w:color w:val="31849B"/>
          <w:sz w:val="44"/>
          <w:szCs w:val="96"/>
        </w:rPr>
        <w:t>L</w:t>
      </w:r>
      <w:r>
        <w:rPr>
          <w:rFonts w:ascii="Cambria" w:hAnsi="Cambria"/>
          <w:color w:val="31849B"/>
          <w:sz w:val="40"/>
          <w:szCs w:val="96"/>
        </w:rPr>
        <w:t xml:space="preserve">ied van de Maand – </w:t>
      </w:r>
      <w:r>
        <w:rPr>
          <w:rFonts w:ascii="Cambria" w:hAnsi="Cambria"/>
          <w:color w:val="31849B"/>
          <w:sz w:val="40"/>
          <w:szCs w:val="96"/>
        </w:rPr>
        <w:t>mei</w:t>
      </w:r>
      <w:r>
        <w:rPr>
          <w:rFonts w:ascii="Cambria" w:hAnsi="Cambria"/>
          <w:color w:val="31849B"/>
          <w:sz w:val="40"/>
          <w:szCs w:val="96"/>
        </w:rPr>
        <w:t xml:space="preserve"> 2020 </w:t>
      </w:r>
    </w:p>
    <w:p w14:paraId="65FF456B" w14:textId="77777777" w:rsidR="00047C20" w:rsidRDefault="00047C20" w:rsidP="00047C20">
      <w:pPr>
        <w:ind w:right="-307"/>
        <w:rPr>
          <w:rFonts w:cs="Calibri"/>
          <w:b/>
          <w:i/>
          <w:sz w:val="32"/>
        </w:rPr>
      </w:pPr>
      <w:r>
        <w:rPr>
          <w:rFonts w:cs="Calibri"/>
          <w:b/>
          <w:i/>
          <w:sz w:val="32"/>
        </w:rPr>
        <w:t>LB 353 ‘Nu heeft het oude leven afgedaan’</w:t>
      </w:r>
    </w:p>
    <w:p w14:paraId="0D170133" w14:textId="77777777" w:rsidR="00047C20" w:rsidRDefault="00047C20" w:rsidP="00047C20">
      <w:pPr>
        <w:pStyle w:val="Hoofdtekst"/>
      </w:pPr>
      <w:r w:rsidRPr="00D71A05">
        <w:rPr>
          <w:b/>
          <w:bCs/>
        </w:rPr>
        <w:t xml:space="preserve">Daar zeg  ik ‘ja en amen’ op! </w:t>
      </w:r>
      <w:r>
        <w:rPr>
          <w:b/>
          <w:bCs/>
        </w:rPr>
        <w:t xml:space="preserve"> - </w:t>
      </w:r>
      <w:r w:rsidRPr="00D71A05">
        <w:t xml:space="preserve">Feest in de kerk: er wordt een baby gedoopt. Feest in de kerk: jonge mensen belijden hun geloof. </w:t>
      </w:r>
      <w:r>
        <w:t xml:space="preserve">In beide gevallen wordt er ‘ja en amen’ gezegd. En daarmee wordt beaamd: er begint iets nieuws. </w:t>
      </w:r>
    </w:p>
    <w:p w14:paraId="4695C783" w14:textId="77777777" w:rsidR="00047C20" w:rsidRPr="0044514A" w:rsidRDefault="00047C20" w:rsidP="00047C20">
      <w:pPr>
        <w:pStyle w:val="Hoofdtekst"/>
        <w:rPr>
          <w:b/>
          <w:bCs/>
          <w:sz w:val="10"/>
          <w:szCs w:val="8"/>
        </w:rPr>
      </w:pPr>
    </w:p>
    <w:p w14:paraId="4939D0D2" w14:textId="61384B3E" w:rsidR="00047C20" w:rsidRPr="00047C20" w:rsidRDefault="00047C20" w:rsidP="00047C20">
      <w:pPr>
        <w:pStyle w:val="Hoofdtekst"/>
      </w:pPr>
      <w:r>
        <w:t>Dit lied begint met het statement ‘Nu heeft het oude leven afgedaan!’ De dichter, Martien Postema,  werkt het in de volgende coupletten uit:</w:t>
      </w:r>
      <w:r>
        <w:t xml:space="preserve"> </w:t>
      </w:r>
      <w:r w:rsidRPr="0044514A">
        <w:rPr>
          <w:i/>
          <w:iCs w:val="0"/>
        </w:rPr>
        <w:t>‘Wij zijn als kinderen herboren, want</w:t>
      </w:r>
      <w:r>
        <w:t xml:space="preserve"> </w:t>
      </w:r>
      <w:r>
        <w:rPr>
          <w:i/>
          <w:iCs w:val="0"/>
        </w:rPr>
        <w:t>water en</w:t>
      </w:r>
      <w:r w:rsidRPr="0044514A">
        <w:rPr>
          <w:i/>
          <w:iCs w:val="0"/>
        </w:rPr>
        <w:t xml:space="preserve"> geest verwekten door de doop</w:t>
      </w:r>
      <w:r>
        <w:t xml:space="preserve"> </w:t>
      </w:r>
      <w:r w:rsidRPr="0044514A">
        <w:rPr>
          <w:i/>
          <w:iCs w:val="0"/>
        </w:rPr>
        <w:t>een nieuwe mens, die voortaan vrij mag leven’</w:t>
      </w:r>
    </w:p>
    <w:p w14:paraId="4A0CEB7E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6CB32D7E" w14:textId="77777777" w:rsidR="00047C20" w:rsidRDefault="00047C20" w:rsidP="00047C20">
      <w:pPr>
        <w:pStyle w:val="Hoofdtekst"/>
      </w:pPr>
      <w:r>
        <w:t xml:space="preserve">Je hoort hier heel duidelijk de echo van Romeinen 6 en ook van Johannes 3 waar Jezus zegt: ‘Waarachtig, ik verzeker u: niemand kan het koninkrijk van God binnengaan, tenzij hij wordt geboren uit water en geest.’  Waarop </w:t>
      </w:r>
      <w:proofErr w:type="spellStart"/>
      <w:r>
        <w:t>Nikodemus</w:t>
      </w:r>
      <w:proofErr w:type="spellEnd"/>
      <w:r>
        <w:t xml:space="preserve"> zich verwonderd afvraagt: ‘Maar hoe kan dat?’</w:t>
      </w:r>
    </w:p>
    <w:p w14:paraId="30E52A1E" w14:textId="77777777" w:rsidR="00047C20" w:rsidRDefault="00047C20" w:rsidP="00047C20">
      <w:pPr>
        <w:pStyle w:val="Hoofdtekst"/>
      </w:pPr>
      <w:r>
        <w:t>Jezus zelf, de eerstgeborene uit de doden, leert je hoe dat kan. Hoe je door doopwater en belijdeniswoord heen, komt bij het nieuwe leven:</w:t>
      </w:r>
    </w:p>
    <w:p w14:paraId="628D97BD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6D031B81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‘Geen macht op aarde houdt hem in zijn macht</w:t>
      </w:r>
    </w:p>
    <w:p w14:paraId="2B4308A5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die werd begraven in de dood des Heren,</w:t>
      </w:r>
    </w:p>
    <w:p w14:paraId="45AF6141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die opstond tot het leven in zijn kracht</w:t>
      </w:r>
    </w:p>
    <w:p w14:paraId="7432E71B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om aan zijn hand een nieuwe weg te leren.’</w:t>
      </w:r>
    </w:p>
    <w:p w14:paraId="5FD8F79C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219FFECE" w14:textId="77777777" w:rsidR="00047C20" w:rsidRDefault="00047C20" w:rsidP="00047C20">
      <w:pPr>
        <w:pStyle w:val="Hoofdtekst"/>
      </w:pPr>
      <w:r>
        <w:t>Op die manier kun je van de dopeling en van hen die belijdenis doen, zeggen:</w:t>
      </w:r>
    </w:p>
    <w:p w14:paraId="11FEE43A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7A86522B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 xml:space="preserve">‘Bevrijd van zonde en vervuld van hoop, </w:t>
      </w:r>
    </w:p>
    <w:p w14:paraId="0E0B384E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Mag hij zijn krachten aan het Godsrijk geven.‘</w:t>
      </w:r>
    </w:p>
    <w:p w14:paraId="5F7BC567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2A50DBAF" w14:textId="77777777" w:rsidR="00047C20" w:rsidRDefault="00047C20" w:rsidP="00047C20">
      <w:pPr>
        <w:pStyle w:val="Hoofdtekst"/>
      </w:pPr>
      <w:r>
        <w:t>Het oude leven heeft op die manier dus afgedaan. Je wordt wedergeboren en je gedraagt je zo. Tijd voor een feestje en iedereen mag het weten:</w:t>
      </w:r>
    </w:p>
    <w:p w14:paraId="7B088530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10EA809F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‘ ’t Lied van de vreugde gaat van mond tot mond:</w:t>
      </w:r>
    </w:p>
    <w:p w14:paraId="0F5502BF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>Gods liefde heeft ons samen uitverkoren</w:t>
      </w:r>
    </w:p>
    <w:p w14:paraId="4B570897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 xml:space="preserve">om overal, de hele wereld rond, </w:t>
      </w:r>
    </w:p>
    <w:p w14:paraId="64F17354" w14:textId="77777777" w:rsidR="00047C20" w:rsidRPr="0044514A" w:rsidRDefault="00047C20" w:rsidP="00047C20">
      <w:pPr>
        <w:pStyle w:val="Hoofdtekst"/>
        <w:ind w:left="708"/>
        <w:rPr>
          <w:i/>
          <w:iCs w:val="0"/>
        </w:rPr>
      </w:pPr>
      <w:r w:rsidRPr="0044514A">
        <w:rPr>
          <w:i/>
          <w:iCs w:val="0"/>
        </w:rPr>
        <w:t xml:space="preserve">de boodschap van zijn rijk te laten horen.’ </w:t>
      </w:r>
    </w:p>
    <w:p w14:paraId="1DE23BA1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0B16485D" w14:textId="77777777" w:rsidR="00047C20" w:rsidRDefault="00047C20" w:rsidP="00047C20">
      <w:pPr>
        <w:pStyle w:val="Hoofdtekst"/>
      </w:pPr>
      <w:r>
        <w:t xml:space="preserve">Het taalkleed van dit lied mag dan wat gedateerd lijken, de zeggingskracht is groot: </w:t>
      </w:r>
    </w:p>
    <w:p w14:paraId="70E2C617" w14:textId="77777777" w:rsidR="00047C20" w:rsidRDefault="00047C20" w:rsidP="00047C20">
      <w:pPr>
        <w:pStyle w:val="Hoofdtekst"/>
      </w:pPr>
      <w:r>
        <w:t xml:space="preserve">Als je gedoopt bent, als je jouw ‘ja’-woord gaf in de kerk, dan volg je Jezus na als wedergeboren kind. </w:t>
      </w:r>
    </w:p>
    <w:p w14:paraId="46D643EF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0211CDCB" w14:textId="47AB7BA4" w:rsidR="00047C20" w:rsidRDefault="00047C20" w:rsidP="00047C20">
      <w:pPr>
        <w:pStyle w:val="Hoofdtekst"/>
      </w:pPr>
      <w:r>
        <w:t xml:space="preserve">De melodie is van Wim Dalm. Van die melodie zegt Anje de Heer: ‘Het valt op dat de melodie grotendeels uit secondeschreden bestaat. Die beweging wordt in elke melodieregel even doorbroken, namelijk met een </w:t>
      </w:r>
      <w:proofErr w:type="spellStart"/>
      <w:r>
        <w:t>tertsprong</w:t>
      </w:r>
      <w:proofErr w:type="spellEnd"/>
      <w:r>
        <w:t xml:space="preserve">. Zo beweegt de melodie zich voort met kleine, kalme stromende golfbeweginkjes.’ Dat doet me dan toch weer denken aan het stromen van het doopwater. </w:t>
      </w:r>
    </w:p>
    <w:p w14:paraId="18B30E8F" w14:textId="77777777" w:rsidR="00047C20" w:rsidRDefault="00047C20" w:rsidP="00047C20">
      <w:pPr>
        <w:pStyle w:val="Hoofdtekst"/>
      </w:pPr>
    </w:p>
    <w:p w14:paraId="001092D5" w14:textId="77777777" w:rsidR="00047C20" w:rsidRPr="0044514A" w:rsidRDefault="00047C20" w:rsidP="00047C20">
      <w:pPr>
        <w:pStyle w:val="Hoofdtekst"/>
        <w:rPr>
          <w:sz w:val="10"/>
          <w:szCs w:val="8"/>
        </w:rPr>
      </w:pPr>
    </w:p>
    <w:p w14:paraId="16DD9DB2" w14:textId="77777777" w:rsidR="00047C20" w:rsidRPr="0044514A" w:rsidRDefault="00047C20" w:rsidP="00047C20">
      <w:pPr>
        <w:pBdr>
          <w:top w:val="single" w:sz="4" w:space="1" w:color="auto"/>
        </w:pBdr>
        <w:rPr>
          <w:i/>
        </w:rPr>
      </w:pPr>
      <w:r w:rsidRPr="0074517D">
        <w:rPr>
          <w:i/>
        </w:rPr>
        <w:t>© Steunpunt Liturgi</w:t>
      </w:r>
      <w:r>
        <w:rPr>
          <w:i/>
        </w:rPr>
        <w:t>e</w:t>
      </w:r>
    </w:p>
    <w:p w14:paraId="4EF7757F" w14:textId="77777777" w:rsidR="00047C20" w:rsidRDefault="00047C20" w:rsidP="00047C20">
      <w:pPr>
        <w:pStyle w:val="Lijstalinea"/>
        <w:numPr>
          <w:ilvl w:val="0"/>
          <w:numId w:val="1"/>
        </w:numPr>
        <w:ind w:left="426" w:hanging="219"/>
        <w:rPr>
          <w:rFonts w:asciiTheme="majorHAnsi" w:hAnsiTheme="majorHAnsi"/>
          <w:color w:val="262626" w:themeColor="text1" w:themeTint="D9"/>
        </w:rPr>
      </w:pPr>
      <w:r w:rsidRPr="00EF47DD">
        <w:rPr>
          <w:rFonts w:asciiTheme="majorHAnsi" w:hAnsiTheme="majorHAnsi"/>
          <w:color w:val="262626" w:themeColor="text1" w:themeTint="D9"/>
        </w:rPr>
        <w:t xml:space="preserve">Bovenstaande </w:t>
      </w:r>
      <w:r w:rsidRPr="00EF47DD">
        <w:rPr>
          <w:rFonts w:asciiTheme="majorHAnsi" w:hAnsiTheme="majorHAnsi"/>
          <w:color w:val="262626" w:themeColor="text1" w:themeTint="D9"/>
          <w:sz w:val="24"/>
        </w:rPr>
        <w:t xml:space="preserve">tekst, geschreven door Henk Schaafsma, </w:t>
      </w:r>
      <w:r w:rsidRPr="00EF47DD">
        <w:rPr>
          <w:rFonts w:asciiTheme="majorHAnsi" w:hAnsiTheme="majorHAnsi"/>
          <w:color w:val="262626" w:themeColor="text1" w:themeTint="D9"/>
        </w:rPr>
        <w:t xml:space="preserve">mag (met bronvermelding) overgenomen worden, in samenhang met het zingen van dit lied in de kerkdienst. </w:t>
      </w:r>
    </w:p>
    <w:p w14:paraId="06636F15" w14:textId="77777777" w:rsidR="00047C20" w:rsidRPr="00E17692" w:rsidRDefault="00047C20" w:rsidP="00047C20">
      <w:pPr>
        <w:pStyle w:val="Lijstalinea"/>
        <w:numPr>
          <w:ilvl w:val="0"/>
          <w:numId w:val="1"/>
        </w:numPr>
        <w:ind w:left="426" w:hanging="219"/>
        <w:rPr>
          <w:rFonts w:asciiTheme="majorHAnsi" w:hAnsiTheme="majorHAnsi"/>
          <w:color w:val="262626" w:themeColor="text1" w:themeTint="D9"/>
        </w:rPr>
      </w:pPr>
      <w:r w:rsidRPr="00E17692">
        <w:rPr>
          <w:rFonts w:asciiTheme="majorHAnsi" w:hAnsiTheme="majorHAnsi"/>
          <w:color w:val="262626" w:themeColor="text1" w:themeTint="D9"/>
        </w:rPr>
        <w:t xml:space="preserve">Een uitgebreide bespreking is te vinden in het meinummer van </w:t>
      </w:r>
      <w:proofErr w:type="spellStart"/>
      <w:r w:rsidRPr="00E17692">
        <w:rPr>
          <w:rFonts w:asciiTheme="majorHAnsi" w:hAnsiTheme="majorHAnsi"/>
          <w:color w:val="262626" w:themeColor="text1" w:themeTint="D9"/>
        </w:rPr>
        <w:t>EREdienst</w:t>
      </w:r>
      <w:proofErr w:type="spellEnd"/>
      <w:r w:rsidRPr="00E17692">
        <w:rPr>
          <w:rFonts w:asciiTheme="majorHAnsi" w:hAnsiTheme="majorHAnsi"/>
          <w:color w:val="262626" w:themeColor="text1" w:themeTint="D9"/>
        </w:rPr>
        <w:t xml:space="preserve"> (jg. 47 nr. 2). Zie verder: https://www.eredienst.com/index.php/tijdschrift-eredienst</w:t>
      </w:r>
    </w:p>
    <w:p w14:paraId="2FA91DA5" w14:textId="77777777" w:rsidR="00047C20" w:rsidRPr="00E17692" w:rsidRDefault="00047C20" w:rsidP="00047C20">
      <w:pPr>
        <w:pStyle w:val="Lijstalinea"/>
        <w:numPr>
          <w:ilvl w:val="0"/>
          <w:numId w:val="1"/>
        </w:numPr>
        <w:ind w:left="426" w:hanging="219"/>
        <w:rPr>
          <w:rFonts w:asciiTheme="majorHAnsi" w:hAnsiTheme="majorHAnsi"/>
          <w:color w:val="262626" w:themeColor="text1" w:themeTint="D9"/>
        </w:rPr>
      </w:pPr>
      <w:r w:rsidRPr="00E17692">
        <w:rPr>
          <w:rFonts w:asciiTheme="majorHAnsi" w:hAnsiTheme="majorHAnsi"/>
          <w:color w:val="262626" w:themeColor="text1" w:themeTint="D9"/>
        </w:rPr>
        <w:t>Geluidsvoorbeeld: https://www.liedboekcompendium.nl/lied/353-nu-heeft-het-oude-leven-afgedaan-3_3_5</w:t>
      </w:r>
    </w:p>
    <w:p w14:paraId="05E31272" w14:textId="77777777" w:rsidR="00047C20" w:rsidRPr="0044514A" w:rsidRDefault="00047C20" w:rsidP="00047C20">
      <w:pPr>
        <w:pStyle w:val="Lijstalinea"/>
        <w:numPr>
          <w:ilvl w:val="0"/>
          <w:numId w:val="1"/>
        </w:numPr>
        <w:ind w:left="426" w:hanging="219"/>
        <w:rPr>
          <w:rFonts w:asciiTheme="majorHAnsi" w:hAnsiTheme="majorHAnsi"/>
          <w:color w:val="262626" w:themeColor="text1" w:themeTint="D9"/>
        </w:rPr>
      </w:pPr>
      <w:r w:rsidRPr="00EF47DD">
        <w:rPr>
          <w:rFonts w:asciiTheme="majorHAnsi" w:hAnsiTheme="majorHAnsi"/>
          <w:color w:val="262626" w:themeColor="text1" w:themeTint="D9"/>
        </w:rPr>
        <w:t>De begeleiding is te vinden in de begeleidingsbundel van het Liedboek.</w:t>
      </w:r>
      <w:r w:rsidRPr="00EF47DD">
        <w:rPr>
          <w:rFonts w:asciiTheme="majorHAnsi" w:hAnsiTheme="majorHAnsi"/>
          <w:color w:val="262626" w:themeColor="text1" w:themeTint="D9"/>
          <w:highlight w:val="yellow"/>
        </w:rPr>
        <w:t xml:space="preserve"> </w:t>
      </w:r>
      <w:r w:rsidRPr="00EF47DD">
        <w:rPr>
          <w:noProof/>
          <w:highlight w:val="yellow"/>
          <w:lang w:eastAsia="nl-NL"/>
        </w:rPr>
        <w:drawing>
          <wp:anchor distT="0" distB="0" distL="114300" distR="114300" simplePos="0" relativeHeight="251659264" behindDoc="0" locked="0" layoutInCell="1" allowOverlap="1" wp14:anchorId="446812BD" wp14:editId="67A3C1A9">
            <wp:simplePos x="0" y="0"/>
            <wp:positionH relativeFrom="column">
              <wp:posOffset>-64135</wp:posOffset>
            </wp:positionH>
            <wp:positionV relativeFrom="paragraph">
              <wp:posOffset>253365</wp:posOffset>
            </wp:positionV>
            <wp:extent cx="1997710" cy="645795"/>
            <wp:effectExtent l="0" t="0" r="0" b="1905"/>
            <wp:wrapNone/>
            <wp:docPr id="7" name="Afbeelding 6" descr="Steunpunt lit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unpunt liturg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7482C" w14:textId="77777777" w:rsidR="00047C20" w:rsidRDefault="00047C20" w:rsidP="00047C20">
      <w:pPr>
        <w:pStyle w:val="Geenafstand"/>
        <w:rPr>
          <w:color w:val="222A35" w:themeColor="text2" w:themeShade="80"/>
          <w:sz w:val="24"/>
          <w:lang w:val="en-US"/>
        </w:rPr>
      </w:pPr>
    </w:p>
    <w:p w14:paraId="10A8B8FF" w14:textId="77777777" w:rsidR="00047C20" w:rsidRPr="00553C8D" w:rsidRDefault="00047C20" w:rsidP="00047C20">
      <w:pPr>
        <w:pStyle w:val="Geenafstand"/>
        <w:rPr>
          <w:color w:val="222A35" w:themeColor="text2" w:themeShade="80"/>
          <w:sz w:val="24"/>
          <w:lang w:val="en-US"/>
        </w:rPr>
        <w:sectPr w:rsidR="00047C20" w:rsidRPr="00553C8D" w:rsidSect="00047C20">
          <w:pgSz w:w="11906" w:h="16838"/>
          <w:pgMar w:top="851" w:right="849" w:bottom="284" w:left="851" w:header="708" w:footer="708" w:gutter="0"/>
          <w:cols w:space="708"/>
          <w:docGrid w:linePitch="360"/>
        </w:sectPr>
      </w:pPr>
    </w:p>
    <w:p w14:paraId="33CDCF9A" w14:textId="77777777" w:rsidR="00047C20" w:rsidRDefault="00047C20" w:rsidP="00047C20">
      <w:pPr>
        <w:pStyle w:val="Geenafstand"/>
        <w:rPr>
          <w:shd w:val="clear" w:color="auto" w:fill="FFFFFF"/>
        </w:rPr>
      </w:pPr>
    </w:p>
    <w:p w14:paraId="79A20CED" w14:textId="77777777" w:rsidR="00047C20" w:rsidRDefault="00047C20" w:rsidP="00047C20">
      <w:pPr>
        <w:pStyle w:val="Geenafstand"/>
        <w:rPr>
          <w:shd w:val="clear" w:color="auto" w:fill="FFFFFF"/>
        </w:rPr>
        <w:sectPr w:rsidR="00047C20" w:rsidSect="0041146D">
          <w:type w:val="continuous"/>
          <w:pgSz w:w="11906" w:h="16838"/>
          <w:pgMar w:top="851" w:right="849" w:bottom="142" w:left="851" w:header="708" w:footer="708" w:gutter="0"/>
          <w:cols w:space="708"/>
          <w:docGrid w:linePitch="360"/>
        </w:sectPr>
      </w:pPr>
    </w:p>
    <w:p w14:paraId="01FB1BC4" w14:textId="07296797" w:rsidR="006E09D3" w:rsidRPr="00047C20" w:rsidRDefault="00047C20" w:rsidP="00047C20">
      <w:pPr>
        <w:pStyle w:val="Geenafstand"/>
        <w:rPr>
          <w:color w:val="0563C1" w:themeColor="hyperlink"/>
          <w:szCs w:val="20"/>
          <w:u w:val="single"/>
        </w:rPr>
      </w:pPr>
      <w:r>
        <w:rPr>
          <w:shd w:val="clear" w:color="auto" w:fill="FFFFFF"/>
        </w:rPr>
        <w:t>Broederweg 15</w:t>
      </w:r>
      <w:r>
        <w:rPr>
          <w:shd w:val="clear" w:color="auto" w:fill="FFFFFF"/>
        </w:rPr>
        <w:br/>
        <w:t>8261 GS Kampen</w:t>
      </w:r>
      <w:r>
        <w:rPr>
          <w:shd w:val="clear" w:color="auto" w:fill="FFFFFF"/>
        </w:rPr>
        <w:br/>
      </w:r>
      <w:r w:rsidRPr="00A83BDB">
        <w:rPr>
          <w:szCs w:val="20"/>
        </w:rPr>
        <w:t>liturgie@gkv.nl</w:t>
      </w:r>
      <w:r w:rsidRPr="00A83BDB">
        <w:rPr>
          <w:szCs w:val="20"/>
        </w:rPr>
        <w:br/>
      </w:r>
      <w:hyperlink r:id="rId6" w:history="1">
        <w:r w:rsidRPr="00A83BDB">
          <w:rPr>
            <w:rStyle w:val="Hyperlink"/>
            <w:szCs w:val="20"/>
          </w:rPr>
          <w:t>www.steunpuntliturgie.gkv.nl</w:t>
        </w:r>
      </w:hyperlink>
      <w:bookmarkEnd w:id="0"/>
    </w:p>
    <w:sectPr w:rsidR="006E09D3" w:rsidRPr="00047C20" w:rsidSect="006D2326">
      <w:type w:val="continuous"/>
      <w:pgSz w:w="11906" w:h="16838"/>
      <w:pgMar w:top="851" w:right="849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C675F"/>
    <w:multiLevelType w:val="hybridMultilevel"/>
    <w:tmpl w:val="6334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20"/>
    <w:rsid w:val="00047C20"/>
    <w:rsid w:val="006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BDD2"/>
  <w15:chartTrackingRefBased/>
  <w15:docId w15:val="{6ACDAC05-BD35-4188-B6EF-84FEFB40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7C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7C20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047C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47C20"/>
    <w:rPr>
      <w:color w:val="0563C1" w:themeColor="hyperlink"/>
      <w:u w:val="single"/>
    </w:rPr>
  </w:style>
  <w:style w:type="paragraph" w:customStyle="1" w:styleId="Hoofdtekst">
    <w:name w:val="Hoofdtekst"/>
    <w:autoRedefine/>
    <w:rsid w:val="00047C20"/>
    <w:pPr>
      <w:spacing w:after="0" w:line="240" w:lineRule="auto"/>
    </w:pPr>
    <w:rPr>
      <w:rFonts w:eastAsia="Arial Unicode MS" w:cs="Arial Unicode MS"/>
      <w:iCs/>
      <w:color w:val="262626" w:themeColor="text1" w:themeTint="D9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unpuntliturgie.gkv.n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 De Heer</dc:creator>
  <cp:keywords/>
  <dc:description/>
  <cp:lastModifiedBy>Anje De Heer</cp:lastModifiedBy>
  <cp:revision>1</cp:revision>
  <dcterms:created xsi:type="dcterms:W3CDTF">2020-05-14T08:26:00Z</dcterms:created>
  <dcterms:modified xsi:type="dcterms:W3CDTF">2020-05-14T08:29:00Z</dcterms:modified>
</cp:coreProperties>
</file>