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69" w:rsidRPr="00713F8F" w:rsidRDefault="00D20469" w:rsidP="00D20469">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sidR="00D11BA8">
        <w:rPr>
          <w:rFonts w:asciiTheme="majorHAnsi" w:hAnsiTheme="majorHAnsi" w:cs="Calibri"/>
          <w:color w:val="31849B"/>
          <w:sz w:val="40"/>
        </w:rPr>
        <w:t>februari</w:t>
      </w:r>
      <w:r>
        <w:rPr>
          <w:rFonts w:asciiTheme="majorHAnsi" w:hAnsiTheme="majorHAnsi" w:cs="Calibri"/>
          <w:color w:val="31849B"/>
          <w:sz w:val="40"/>
        </w:rPr>
        <w:t xml:space="preserve">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D20469" w:rsidRPr="002A7E7C" w:rsidRDefault="00D20469" w:rsidP="00D20469">
      <w:pPr>
        <w:spacing w:line="240" w:lineRule="auto"/>
        <w:ind w:right="-166"/>
        <w:rPr>
          <w:rFonts w:cs="Calibri"/>
          <w:b/>
          <w:i/>
          <w:sz w:val="32"/>
        </w:rPr>
      </w:pPr>
      <w:r>
        <w:rPr>
          <w:rFonts w:cs="Calibri"/>
          <w:b/>
          <w:i/>
          <w:sz w:val="32"/>
        </w:rPr>
        <w:t xml:space="preserve"> ‘Het waren tien geboden´ </w:t>
      </w:r>
      <w:r w:rsidRPr="00F8174D">
        <w:rPr>
          <w:rFonts w:cs="Calibri"/>
          <w:b/>
          <w:i/>
          <w:sz w:val="32"/>
        </w:rPr>
        <w:t xml:space="preserve"> – LB </w:t>
      </w:r>
      <w:r>
        <w:rPr>
          <w:rFonts w:cs="Calibri"/>
          <w:b/>
          <w:i/>
          <w:sz w:val="32"/>
        </w:rPr>
        <w:t>540</w:t>
      </w:r>
    </w:p>
    <w:p w:rsidR="00D20469" w:rsidRDefault="00D20469" w:rsidP="00D20469">
      <w:r>
        <w:t xml:space="preserve">Deze maand een lied vol getallen. Om te beginnen de eerste regel: ‘Het waren </w:t>
      </w:r>
      <w:r w:rsidRPr="00E27B99">
        <w:rPr>
          <w:b/>
          <w:i/>
        </w:rPr>
        <w:t>tien</w:t>
      </w:r>
      <w:r>
        <w:t xml:space="preserve"> geboden’. Dan de titel: ‘Van </w:t>
      </w:r>
      <w:r w:rsidRPr="00E27B99">
        <w:rPr>
          <w:b/>
          <w:i/>
        </w:rPr>
        <w:t>veertig</w:t>
      </w:r>
      <w:r>
        <w:t xml:space="preserve"> regels’. Vervolgens de </w:t>
      </w:r>
      <w:r w:rsidRPr="00E27B99">
        <w:rPr>
          <w:b/>
          <w:i/>
        </w:rPr>
        <w:t>vier</w:t>
      </w:r>
      <w:r>
        <w:t xml:space="preserve"> windstreken. Dan een sommetje: </w:t>
      </w:r>
      <w:r w:rsidRPr="00E27B99">
        <w:rPr>
          <w:b/>
          <w:i/>
        </w:rPr>
        <w:t>vier</w:t>
      </w:r>
      <w:r>
        <w:t xml:space="preserve"> </w:t>
      </w:r>
      <w:r w:rsidRPr="00E27B99">
        <w:rPr>
          <w:b/>
          <w:i/>
        </w:rPr>
        <w:t>maal tien is veertig</w:t>
      </w:r>
      <w:r>
        <w:t xml:space="preserve">. En tot slot, dat sommetje komt in de opbouw van het lied terug, want het bestaat uit </w:t>
      </w:r>
      <w:r w:rsidRPr="00E27B99">
        <w:rPr>
          <w:b/>
          <w:i/>
        </w:rPr>
        <w:t>tien</w:t>
      </w:r>
      <w:r>
        <w:t xml:space="preserve"> coupletten van </w:t>
      </w:r>
      <w:r w:rsidRPr="00E27B99">
        <w:rPr>
          <w:b/>
          <w:i/>
        </w:rPr>
        <w:t>vier</w:t>
      </w:r>
      <w:r>
        <w:t xml:space="preserve"> regels elk. En  </w:t>
      </w:r>
      <w:r w:rsidRPr="00E27B99">
        <w:rPr>
          <w:b/>
          <w:i/>
        </w:rPr>
        <w:t xml:space="preserve">viermaal tien </w:t>
      </w:r>
      <w:r>
        <w:rPr>
          <w:b/>
          <w:i/>
        </w:rPr>
        <w:t xml:space="preserve">is </w:t>
      </w:r>
      <w:r w:rsidRPr="00E27B99">
        <w:rPr>
          <w:b/>
          <w:i/>
        </w:rPr>
        <w:t>veertig</w:t>
      </w:r>
      <w:r>
        <w:t xml:space="preserve">, dus is dit een lied </w:t>
      </w:r>
      <w:r w:rsidRPr="00E27B99">
        <w:rPr>
          <w:b/>
          <w:i/>
        </w:rPr>
        <w:t>van veertig regels</w:t>
      </w:r>
      <w:r>
        <w:t xml:space="preserve">. </w:t>
      </w:r>
    </w:p>
    <w:p w:rsidR="00D20469" w:rsidRDefault="00D20469" w:rsidP="00D20469">
      <w:r>
        <w:t xml:space="preserve">Leuk gedaan hoor, maar zegt het ook nog wat? Jazeker, want het gaat hier niet om basiskennis rekenen maar om Hogere rekenkunde. Het getal tien gaat in de Schrift vaak over de verhouding van de mens tegenover God. Denk aan de tien geboden en de tienden. Vier is het getal van de aarde (vier windrichtingen, vier seizoenen). Veertig is het getal van beproeving, opvoeding en groei. Mozes op de berg, Israël in de woestijn, Elia onderweg naar Horeb, Jezus in de woestijn. In navolging daarvan: de kerk onderweg naar Pasen – veertig dagen vasten, veertig dagen beproeving, opvoeding en groei. </w:t>
      </w:r>
    </w:p>
    <w:p w:rsidR="00D20469" w:rsidRDefault="00D20469" w:rsidP="00D20469">
      <w:r>
        <w:t xml:space="preserve">In dit ‘spelen’ met getallen wordt een hele wereld opgeroepen. De wereld van God die de tien geboden geeft, van de Geest die waait waarheen hij wil, van de perioden van veertig dagen of jaren die in de Schrift zo’n essentiële betekenis hebben. Het is de wereld van de berg Horeb waar die tien woorden werden gegeven, waar niet alleen Mozes, maar ook Elia in Gods direct nabijheid was, Mozes en Elia die op een andere berg bij Jezus zijn om met hem, in het beangstigende vooruitzicht van Getsemané en Golgota, te spreken over zijn </w:t>
      </w:r>
      <w:r>
        <w:rPr>
          <w:i/>
        </w:rPr>
        <w:t>exodus</w:t>
      </w:r>
      <w:r>
        <w:t xml:space="preserve">. Het is de wereld van uittocht en Pasen. Want wie </w:t>
      </w:r>
      <w:r>
        <w:rPr>
          <w:i/>
        </w:rPr>
        <w:t xml:space="preserve">exodus </w:t>
      </w:r>
      <w:r>
        <w:t xml:space="preserve">zegt, zegt Pesach, Pasen, bevrijding, bronnen in de woestijn. </w:t>
      </w:r>
    </w:p>
    <w:p w:rsidR="00D20469" w:rsidRDefault="00D20469" w:rsidP="00D20469">
      <w:r>
        <w:t xml:space="preserve">Dit lied roept een rijke wereld op. Als je het zingt, doe dat dan luisterend – wat hoor ik? Doe het proevend – welke smaken tref ik aan? Doe het kijkend – welke kleuren, welke beelden, welke vormen zijn er te zien? Doe het met open hart en laat wat je zingend bemerkt resoneren, bij elkaar, bij jezelf.  </w:t>
      </w:r>
    </w:p>
    <w:p w:rsidR="00D20469" w:rsidRDefault="00D20469" w:rsidP="00D20469">
      <w:pPr>
        <w:pBdr>
          <w:top w:val="single" w:sz="4" w:space="1" w:color="auto"/>
        </w:pBdr>
        <w:rPr>
          <w:i/>
        </w:rPr>
      </w:pPr>
      <w:r w:rsidRPr="0074517D">
        <w:rPr>
          <w:i/>
        </w:rPr>
        <w:t>© Steunpunt Liturgi</w:t>
      </w:r>
      <w:r>
        <w:rPr>
          <w:i/>
        </w:rPr>
        <w:t>e</w:t>
      </w:r>
    </w:p>
    <w:p w:rsidR="00D20469" w:rsidRDefault="00D20469" w:rsidP="00D20469">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D20469" w:rsidRPr="002211C2" w:rsidRDefault="00D20469" w:rsidP="00D20469">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Dit lied is gekozen met oog op het begin van de Veertigdagentijd. De eerste twee zondagen van die periode gaan vanouds over Jezus’ veertig dagen durende verblijf in de woestijn en de verheerlijking op de berg. Ook later in de Veertigdagentijd kan het gezongen worden, zelfs tot na Pasen, in het zicht van Hemelvaart (vier maal tien dagen na Pasen; zie couplet 10) en in het zicht van Pinksteren (want dankzij Pasen ontspringen er bronnen in de woestijn, zie couplet 9). </w:t>
      </w:r>
    </w:p>
    <w:p w:rsidR="00D20469" w:rsidRDefault="00D20469" w:rsidP="00D20469">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melodie, geschreven voor dit lied, is ook bekend van ‘Wij kiezen voor de vrijheid’, GK 176b (en van het lied bij het project van Advent, Kerst en Epifanie, ‘Er is een tijd’. Het is een dubbelmelodie; let op de aanwijzing dat melodie A voor de vrouwen is, en B voor de mannen. </w:t>
      </w:r>
    </w:p>
    <w:p w:rsidR="00D20469" w:rsidRDefault="00D20469" w:rsidP="00D20469">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 xml:space="preserve">De begeleiding is in de begeleidingsbundel van het Liedboek te vinden. </w:t>
      </w:r>
    </w:p>
    <w:p w:rsidR="00D20469" w:rsidRPr="00D20469" w:rsidRDefault="00D20469" w:rsidP="00D20469">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I</w:t>
      </w:r>
      <w:r w:rsidRPr="006068BD">
        <w:rPr>
          <w:rFonts w:asciiTheme="majorHAnsi" w:hAnsiTheme="majorHAnsi"/>
          <w:i/>
          <w:color w:val="262626" w:themeColor="text1" w:themeTint="D9"/>
        </w:rPr>
        <w:t>n EREdienst</w:t>
      </w:r>
      <w:r w:rsidRPr="006068BD">
        <w:rPr>
          <w:rFonts w:asciiTheme="majorHAnsi" w:hAnsiTheme="majorHAnsi"/>
          <w:color w:val="262626" w:themeColor="text1" w:themeTint="D9"/>
        </w:rPr>
        <w:t xml:space="preserve"> van </w:t>
      </w:r>
      <w:r>
        <w:rPr>
          <w:rFonts w:asciiTheme="majorHAnsi" w:hAnsiTheme="majorHAnsi"/>
          <w:color w:val="262626" w:themeColor="text1" w:themeTint="D9"/>
        </w:rPr>
        <w:t>januari</w:t>
      </w:r>
      <w:r w:rsidRPr="006068BD">
        <w:rPr>
          <w:rFonts w:asciiTheme="majorHAnsi" w:hAnsiTheme="majorHAnsi"/>
          <w:color w:val="262626" w:themeColor="text1" w:themeTint="D9"/>
        </w:rPr>
        <w:t xml:space="preserve"> 201</w:t>
      </w:r>
      <w:r>
        <w:rPr>
          <w:rFonts w:asciiTheme="majorHAnsi" w:hAnsiTheme="majorHAnsi"/>
          <w:color w:val="262626" w:themeColor="text1" w:themeTint="D9"/>
        </w:rPr>
        <w:t>6</w:t>
      </w:r>
      <w:r w:rsidRPr="006068BD">
        <w:rPr>
          <w:rFonts w:asciiTheme="majorHAnsi" w:hAnsiTheme="majorHAnsi"/>
          <w:color w:val="262626" w:themeColor="text1" w:themeTint="D9"/>
        </w:rPr>
        <w:t xml:space="preserve"> is een uitgebreide toelichting op dit lied </w:t>
      </w:r>
      <w:r>
        <w:rPr>
          <w:rFonts w:asciiTheme="majorHAnsi" w:hAnsiTheme="majorHAnsi"/>
          <w:color w:val="262626" w:themeColor="text1" w:themeTint="D9"/>
        </w:rPr>
        <w:t xml:space="preserve">(tekst, melodie, achtergronden e.a.) </w:t>
      </w:r>
      <w:r w:rsidRPr="006068BD">
        <w:rPr>
          <w:rFonts w:asciiTheme="majorHAnsi" w:hAnsiTheme="majorHAnsi"/>
          <w:color w:val="262626" w:themeColor="text1" w:themeTint="D9"/>
        </w:rPr>
        <w:t xml:space="preserve">te vinden. </w:t>
      </w:r>
      <w:r>
        <w:rPr>
          <w:rFonts w:asciiTheme="majorHAnsi" w:hAnsiTheme="majorHAnsi"/>
          <w:color w:val="262626" w:themeColor="text1" w:themeTint="D9"/>
        </w:rPr>
        <w:t xml:space="preserve">Het is bijzonder zinvol om ook dit artikel te lezen, want de vele lagen die in dit lied zijn te ontdekken worden hier mooi ontsloten! </w:t>
      </w:r>
      <w:r w:rsidRPr="006068BD">
        <w:rPr>
          <w:rFonts w:asciiTheme="majorHAnsi" w:hAnsiTheme="majorHAnsi"/>
          <w:color w:val="262626" w:themeColor="text1" w:themeTint="D9"/>
        </w:rPr>
        <w:t>Zie voor meer gegevens:</w:t>
      </w:r>
      <w:r>
        <w:rPr>
          <w:rFonts w:asciiTheme="majorHAnsi" w:hAnsiTheme="majorHAnsi"/>
          <w:color w:val="262626" w:themeColor="text1" w:themeTint="D9"/>
        </w:rPr>
        <w:t xml:space="preserve"> </w:t>
      </w:r>
      <w:hyperlink r:id="rId5" w:history="1">
        <w:r w:rsidRPr="006068BD">
          <w:rPr>
            <w:rStyle w:val="Hyperlink"/>
            <w:rFonts w:asciiTheme="majorHAnsi" w:hAnsiTheme="majorHAnsi"/>
          </w:rPr>
          <w:t>http://www.eredienst.com/index.php/tijdschrift-erediens</w:t>
        </w:r>
        <w:r w:rsidRPr="0017562E">
          <w:rPr>
            <w:rStyle w:val="Hyperlink"/>
            <w:rFonts w:asciiTheme="majorHAnsi" w:hAnsiTheme="majorHAnsi"/>
          </w:rPr>
          <w:t>t</w:t>
        </w:r>
      </w:hyperlink>
      <w:r w:rsidRPr="006068BD">
        <w:rPr>
          <w:rFonts w:asciiTheme="majorHAnsi" w:hAnsiTheme="majorHAnsi"/>
          <w:color w:val="262626" w:themeColor="text1" w:themeTint="D9"/>
        </w:rPr>
        <w:t>.</w:t>
      </w:r>
    </w:p>
    <w:p w:rsidR="00D20469" w:rsidRDefault="00D20469" w:rsidP="00D20469">
      <w:pPr>
        <w:pStyle w:val="Geenafstand"/>
        <w:ind w:left="360"/>
        <w:rPr>
          <w:sz w:val="28"/>
        </w:rPr>
      </w:pPr>
      <w:r>
        <w:rPr>
          <w:noProof/>
          <w:sz w:val="28"/>
          <w:lang w:eastAsia="nl-NL"/>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17780</wp:posOffset>
            </wp:positionV>
            <wp:extent cx="2465070" cy="783590"/>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5070" cy="783590"/>
                    </a:xfrm>
                    <a:prstGeom prst="rect">
                      <a:avLst/>
                    </a:prstGeom>
                    <a:noFill/>
                    <a:ln w="9525">
                      <a:noFill/>
                      <a:miter lim="800000"/>
                      <a:headEnd/>
                      <a:tailEnd/>
                    </a:ln>
                  </pic:spPr>
                </pic:pic>
              </a:graphicData>
            </a:graphic>
          </wp:anchor>
        </w:drawing>
      </w:r>
    </w:p>
    <w:p w:rsidR="00D20469" w:rsidRDefault="00D20469" w:rsidP="00D20469">
      <w:pPr>
        <w:pStyle w:val="Geenafstand"/>
        <w:ind w:left="360"/>
        <w:rPr>
          <w:color w:val="0F243E" w:themeColor="text2" w:themeShade="80"/>
          <w:sz w:val="28"/>
        </w:rPr>
      </w:pPr>
    </w:p>
    <w:p w:rsidR="00D20469" w:rsidRDefault="00D20469" w:rsidP="00D20469">
      <w:pPr>
        <w:pStyle w:val="Geenafstand"/>
        <w:ind w:left="360"/>
        <w:rPr>
          <w:color w:val="0F243E" w:themeColor="text2" w:themeShade="80"/>
        </w:rPr>
      </w:pPr>
    </w:p>
    <w:p w:rsidR="00D20469" w:rsidRPr="00D20469" w:rsidRDefault="00D20469" w:rsidP="00D20469">
      <w:pPr>
        <w:pStyle w:val="Geenafstand"/>
        <w:ind w:left="360"/>
        <w:rPr>
          <w:color w:val="0F243E" w:themeColor="text2" w:themeShade="80"/>
        </w:rPr>
      </w:pPr>
      <w:r w:rsidRPr="00D20469">
        <w:rPr>
          <w:color w:val="0F243E" w:themeColor="text2" w:themeShade="80"/>
        </w:rPr>
        <w:t xml:space="preserve">Kon. </w:t>
      </w:r>
      <w:proofErr w:type="spellStart"/>
      <w:r w:rsidRPr="00D20469">
        <w:rPr>
          <w:color w:val="0F243E" w:themeColor="text2" w:themeShade="80"/>
        </w:rPr>
        <w:t>Wilhelminalaan</w:t>
      </w:r>
      <w:proofErr w:type="spellEnd"/>
      <w:r w:rsidRPr="00D20469">
        <w:rPr>
          <w:color w:val="0F243E" w:themeColor="text2" w:themeShade="80"/>
        </w:rPr>
        <w:t xml:space="preserve"> 3-5</w:t>
      </w:r>
    </w:p>
    <w:p w:rsidR="00D20469" w:rsidRPr="00D20469" w:rsidRDefault="00D20469" w:rsidP="00D20469">
      <w:pPr>
        <w:pStyle w:val="Geenafstand"/>
        <w:ind w:left="360"/>
        <w:rPr>
          <w:color w:val="0F243E" w:themeColor="text2" w:themeShade="80"/>
        </w:rPr>
      </w:pPr>
      <w:r w:rsidRPr="00D20469">
        <w:rPr>
          <w:color w:val="0F243E" w:themeColor="text2" w:themeShade="80"/>
        </w:rPr>
        <w:t>3818 HN Amersfoort</w:t>
      </w:r>
    </w:p>
    <w:p w:rsidR="00D20469" w:rsidRPr="00D20469" w:rsidRDefault="00D20469" w:rsidP="00D20469">
      <w:pPr>
        <w:pStyle w:val="Geenafstand"/>
        <w:ind w:left="360"/>
        <w:rPr>
          <w:color w:val="0F243E" w:themeColor="text2" w:themeShade="80"/>
        </w:rPr>
      </w:pPr>
      <w:r w:rsidRPr="00D20469">
        <w:rPr>
          <w:color w:val="0F243E" w:themeColor="text2" w:themeShade="80"/>
        </w:rPr>
        <w:t>t. 033 2586484 (</w:t>
      </w:r>
      <w:proofErr w:type="spellStart"/>
      <w:r w:rsidRPr="00D20469">
        <w:rPr>
          <w:color w:val="0F243E" w:themeColor="text2" w:themeShade="80"/>
        </w:rPr>
        <w:t>di</w:t>
      </w:r>
      <w:proofErr w:type="spellEnd"/>
      <w:r w:rsidRPr="00D20469">
        <w:rPr>
          <w:color w:val="0F243E" w:themeColor="text2" w:themeShade="80"/>
        </w:rPr>
        <w:t xml:space="preserve">, </w:t>
      </w:r>
      <w:proofErr w:type="spellStart"/>
      <w:r w:rsidRPr="00D20469">
        <w:rPr>
          <w:color w:val="0F243E" w:themeColor="text2" w:themeShade="80"/>
        </w:rPr>
        <w:t>wo</w:t>
      </w:r>
      <w:proofErr w:type="spellEnd"/>
      <w:r w:rsidRPr="00D20469">
        <w:rPr>
          <w:color w:val="0F243E" w:themeColor="text2" w:themeShade="80"/>
        </w:rPr>
        <w:t>, do tijdens kantooruren)</w:t>
      </w:r>
    </w:p>
    <w:p w:rsidR="00D20469" w:rsidRPr="00D20469" w:rsidRDefault="00D20469" w:rsidP="00D20469">
      <w:pPr>
        <w:pStyle w:val="Geenafstand"/>
        <w:ind w:left="360"/>
        <w:rPr>
          <w:color w:val="0F243E" w:themeColor="text2" w:themeShade="80"/>
        </w:rPr>
      </w:pPr>
      <w:r w:rsidRPr="00D20469">
        <w:rPr>
          <w:color w:val="0F243E" w:themeColor="text2" w:themeShade="80"/>
        </w:rPr>
        <w:t xml:space="preserve">e. liturgie@gkv.nl </w:t>
      </w:r>
    </w:p>
    <w:p w:rsidR="00D20469" w:rsidRPr="00D20469" w:rsidRDefault="00D20469" w:rsidP="00D20469">
      <w:pPr>
        <w:pStyle w:val="Geenafstand"/>
        <w:ind w:left="360"/>
        <w:rPr>
          <w:color w:val="0F243E" w:themeColor="text2" w:themeShade="80"/>
        </w:rPr>
      </w:pPr>
      <w:r w:rsidRPr="00D20469">
        <w:rPr>
          <w:color w:val="0F243E" w:themeColor="text2" w:themeShade="80"/>
        </w:rPr>
        <w:t xml:space="preserve">i. www.steunpuntliturgie.gkv.nl </w:t>
      </w:r>
    </w:p>
    <w:sectPr w:rsidR="00D20469" w:rsidRPr="00D20469"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425"/>
  <w:drawingGridHorizontalSpacing w:val="110"/>
  <w:displayHorizontalDrawingGridEvery w:val="2"/>
  <w:characterSpacingControl w:val="doNotCompress"/>
  <w:compat/>
  <w:rsids>
    <w:rsidRoot w:val="00D20469"/>
    <w:rsid w:val="000B2D14"/>
    <w:rsid w:val="00D11BA8"/>
    <w:rsid w:val="00D20469"/>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0469"/>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0469"/>
    <w:pPr>
      <w:spacing w:after="0" w:line="240" w:lineRule="auto"/>
    </w:pPr>
    <w:rPr>
      <w:rFonts w:ascii="Calibri" w:eastAsia="Calibri" w:hAnsi="Calibri" w:cs="Times New Roman"/>
    </w:rPr>
  </w:style>
  <w:style w:type="paragraph" w:styleId="Lijstalinea">
    <w:name w:val="List Paragraph"/>
    <w:basedOn w:val="Standaard"/>
    <w:uiPriority w:val="34"/>
    <w:qFormat/>
    <w:rsid w:val="00D20469"/>
    <w:pPr>
      <w:ind w:left="720"/>
      <w:contextualSpacing/>
    </w:pPr>
  </w:style>
  <w:style w:type="character" w:styleId="Hyperlink">
    <w:name w:val="Hyperlink"/>
    <w:basedOn w:val="Standaardalinea-lettertype"/>
    <w:uiPriority w:val="99"/>
    <w:unhideWhenUsed/>
    <w:rsid w:val="00D20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3040</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2016-01-26T11:56:00Z</dcterms:created>
  <dcterms:modified xsi:type="dcterms:W3CDTF">2016-01-26T11:57:00Z</dcterms:modified>
</cp:coreProperties>
</file>